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50.png" ContentType="image/png"/>
  <Override PartName="/word/media/rId56.png" ContentType="image/png"/>
  <Override PartName="/word/media/rId60.png" ContentType="image/png"/>
  <Override PartName="/word/media/rId97.png" ContentType="image/png"/>
  <Override PartName="/word/media/rId107.png" ContentType="image/png"/>
  <Override PartName="/word/media/rId102.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1"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4.2.1) using</w:t>
      </w:r>
      <w:r>
        <w:t xml:space="preserve"> </w:t>
      </w:r>
      <w:r>
        <w:rPr>
          <w:iCs/>
          <w:i/>
        </w:rPr>
        <w:t xml:space="preserve">brms</w:t>
      </w:r>
      <w:r>
        <w:t xml:space="preserve"> </w:t>
      </w:r>
      <w:r>
        <w:t xml:space="preserve">(vers. 2.18.0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3.0.14,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3.6.2,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 Paradis &amp; Schliep 2019)</w:t>
      </w:r>
      <w:r>
        <w:t xml:space="preserve"> </w:t>
      </w:r>
      <w:r>
        <w:t xml:space="preserve">and</w:t>
      </w:r>
      <w:r>
        <w:t xml:space="preserve"> </w:t>
      </w:r>
      <w:r>
        <w:rPr>
          <w:iCs/>
          <w:i/>
        </w:rPr>
        <w:t xml:space="preserve">phytools</w:t>
      </w:r>
      <w:r>
        <w:t xml:space="preserve"> </w:t>
      </w:r>
      <w:r>
        <w:t xml:space="preserve">(vers. 1.5.1,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C</m:t>
        </m:r>
        <m:r>
          <m:t>V</m:t>
        </m:r>
        <m:sSub>
          <m:e>
            <m:r>
              <m:t>R</m:t>
            </m:r>
          </m:e>
          <m:sub>
            <m:sSub>
              <m:e>
                <m:sSub>
                  <m:e>
                    <m:r>
                      <m:t>Q</m:t>
                    </m:r>
                  </m:e>
                  <m:sub>
                    <m:r>
                      <m:t>10</m:t>
                    </m:r>
                  </m:sub>
                </m:sSub>
              </m:e>
              <m:sub>
                <m:r>
                  <m:t>a</m:t>
                </m:r>
                <m:r>
                  <m:t>c</m:t>
                </m:r>
                <m:r>
                  <m:t>u</m:t>
                </m:r>
                <m:r>
                  <m:t>t</m:t>
                </m:r>
                <m:r>
                  <m:t>e</m:t>
                </m:r>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0"/>
    <w:bookmarkEnd w:id="41"/>
    <w:bookmarkStart w:id="65"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4"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 </w:t>
      </w:r>
      <w:r>
        <w:t xml:space="preserve">B) amounting to reduced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(95% CI: 0.19 to 11.44,</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0.95; Adult-Jeuvenile (Acclimation): 0.05, 95% CI: -0.16 to 0.37,</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5" w:name="fig-1"/>
          <w:p>
            <w:pPr>
              <w:pStyle w:val="Figure"/>
              <w:jc w:val="center"/>
            </w:pPr>
            <w:r>
              <w:drawing>
                <wp:inline>
                  <wp:extent cx="6680200" cy="4925214"/>
                  <wp:effectExtent b="0" l="0" r="0" t="0"/>
                  <wp:docPr descr="" title="" id="43" name="Picture"/>
                  <a:graphic>
                    <a:graphicData uri="http://schemas.openxmlformats.org/drawingml/2006/picture">
                      <pic:pic>
                        <pic:nvPicPr>
                          <pic:cNvPr descr="ms_files/figure-docx/fig-1-1.png" id="44" name="Picture"/>
                          <pic:cNvPicPr>
                            <a:picLocks noChangeArrowheads="1" noChangeAspect="1"/>
                          </pic:cNvPicPr>
                        </pic:nvPicPr>
                        <pic:blipFill>
                          <a:blip r:embed="rId42"/>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2"/>
          <w:p>
            <w:pPr>
              <w:pStyle w:val="Figure"/>
              <w:jc w:val="center"/>
            </w:pPr>
            <w:r>
              <w:drawing>
                <wp:inline>
                  <wp:extent cx="6680200" cy="2183911"/>
                  <wp:effectExtent b="0" l="0" r="0" t="0"/>
                  <wp:docPr descr="" title="" id="47" name="Picture"/>
                  <a:graphic>
                    <a:graphicData uri="http://schemas.openxmlformats.org/drawingml/2006/picture">
                      <pic:pic>
                        <pic:nvPicPr>
                          <pic:cNvPr descr="ms_files/figure-docx/fig-2-1.png" id="48" name="Picture"/>
                          <pic:cNvPicPr>
                            <a:picLocks noChangeArrowheads="1" noChangeAspect="1"/>
                          </pic:cNvPicPr>
                        </pic:nvPicPr>
                        <pic:blipFill>
                          <a:blip r:embed="rId46"/>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 w:name="fig-3"/>
          <w:p>
            <w:pPr>
              <w:pStyle w:val="Figure"/>
              <w:jc w:val="center"/>
            </w:pPr>
            <w:r>
              <w:drawing>
                <wp:inline>
                  <wp:extent cx="6680200" cy="2147207"/>
                  <wp:effectExtent b="0" l="0" r="0" t="0"/>
                  <wp:docPr descr="" title="" id="51" name="Picture"/>
                  <a:graphic>
                    <a:graphicData uri="http://schemas.openxmlformats.org/drawingml/2006/picture">
                      <pic:pic>
                        <pic:nvPicPr>
                          <pic:cNvPr descr="ms_files/figure-docx/fig-3-1.png" id="52" name="Picture"/>
                          <pic:cNvPicPr>
                            <a:picLocks noChangeArrowheads="1" noChangeAspect="1"/>
                          </pic:cNvPicPr>
                        </pic:nvPicPr>
                        <pic:blipFill>
                          <a:blip r:embed="rId50"/>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3"/>
        </w:tc>
      </w:tr>
    </w:tbl>
    <w:bookmarkEnd w:id="54"/>
    <w:bookmarkStart w:id="55"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5"/>
    <w:bookmarkStart w:id="64"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(0.14, 95%CI: 0 to 0.28,</w:t>
      </w:r>
      <w:r>
        <w:t xml:space="preserve"> </w:t>
      </w:r>
      <m:oMath>
        <m:sSub>
          <m:e>
            <m:r>
              <m:t>p</m:t>
            </m:r>
          </m:e>
          <m:sub>
            <m:r>
              <m:t>m</m:t>
            </m:r>
            <m:r>
              <m:t>c</m:t>
            </m:r>
            <m:r>
              <m:t>m</m:t>
            </m:r>
            <m:r>
              <m:t>c</m:t>
            </m:r>
          </m:sub>
        </m:sSub>
      </m:oMath>
      <w:r>
        <w:t xml:space="preserve"> </w:t>
      </w:r>
      <w:r>
        <w:t xml:space="preserve">= 0.04;</w:t>
      </w:r>
      <w:r>
        <w:t xml:space="preserve"> </w:t>
      </w:r>
      <m:oMath>
        <m:sSup>
          <m:e>
            <m:r>
              <m:t>R</m:t>
            </m:r>
          </m:e>
          <m:sup>
            <m:r>
              <m:t>2</m:t>
            </m:r>
          </m:sup>
        </m:sSup>
      </m:oMath>
      <w:r>
        <w:t xml:space="preserve"> </w:t>
      </w:r>
      <w:r>
        <w:t xml:space="preserve">= 27.91%).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4"/>
          <w:p>
            <w:pPr>
              <w:pStyle w:val="Figure"/>
              <w:jc w:val="center"/>
            </w:pPr>
            <w:r>
              <w:drawing>
                <wp:inline>
                  <wp:extent cx="6680200" cy="7087529"/>
                  <wp:effectExtent b="0" l="0" r="0" t="0"/>
                  <wp:docPr descr="" title="" id="57" name="Picture"/>
                  <a:graphic>
                    <a:graphicData uri="http://schemas.openxmlformats.org/drawingml/2006/picture">
                      <pic:pic>
                        <pic:nvPicPr>
                          <pic:cNvPr descr="ms_files/figure-docx/fig-4-1.png" id="58" name="Picture"/>
                          <pic:cNvPicPr>
                            <a:picLocks noChangeArrowheads="1" noChangeAspect="1"/>
                          </pic:cNvPicPr>
                        </pic:nvPicPr>
                        <pic:blipFill>
                          <a:blip r:embed="rId5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 w:name="fig-5"/>
          <w:p>
            <w:pPr>
              <w:pStyle w:val="Figure"/>
              <w:jc w:val="center"/>
            </w:pPr>
            <w:r>
              <w:drawing>
                <wp:inline>
                  <wp:extent cx="6680200" cy="7087529"/>
                  <wp:effectExtent b="0" l="0" r="0" t="0"/>
                  <wp:docPr descr="" title="" id="61" name="Picture"/>
                  <a:graphic>
                    <a:graphicData uri="http://schemas.openxmlformats.org/drawingml/2006/picture">
                      <pic:pic>
                        <pic:nvPicPr>
                          <pic:cNvPr descr="ms_files/figure-docx/fig-5-1.png" id="62" name="Picture"/>
                          <pic:cNvPicPr>
                            <a:picLocks noChangeArrowheads="1" noChangeAspect="1"/>
                          </pic:cNvPicPr>
                        </pic:nvPicPr>
                        <pic:blipFill>
                          <a:blip r:embed="rId60"/>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3"/>
        </w:tc>
      </w:tr>
    </w:tbl>
    <w:bookmarkEnd w:id="64"/>
    <w:bookmarkEnd w:id="65"/>
    <w:bookmarkStart w:id="66"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6"/>
    <w:bookmarkStart w:id="96" w:name="references"/>
    <w:p>
      <w:pPr>
        <w:pStyle w:val="Heading2"/>
      </w:pPr>
      <w:r>
        <w:t xml:space="preserve">References</w:t>
      </w:r>
    </w:p>
    <w:p>
      <w:pPr>
        <w:pStyle w:val="FirstParagraph"/>
      </w:pPr>
    </w:p>
    <w:bookmarkStart w:id="95" w:name="refs"/>
    <w:bookmarkStart w:id="67"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7"/>
    <w:bookmarkStart w:id="68"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8"/>
    <w:bookmarkStart w:id="69"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9"/>
    <w:bookmarkStart w:id="70"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0"/>
    <w:bookmarkStart w:id="71"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1"/>
    <w:bookmarkStart w:id="72"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2"/>
    <w:bookmarkStart w:id="73"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73"/>
    <w:bookmarkStart w:id="74"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4"/>
    <w:bookmarkStart w:id="75"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5"/>
    <w:bookmarkStart w:id="76"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6"/>
    <w:bookmarkStart w:id="77"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7"/>
    <w:bookmarkStart w:id="78"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78"/>
    <w:bookmarkStart w:id="79"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9"/>
    <w:bookmarkStart w:id="80"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0"/>
    <w:bookmarkStart w:id="81"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1"/>
    <w:bookmarkStart w:id="82"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2"/>
    <w:bookmarkStart w:id="83"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83"/>
    <w:bookmarkStart w:id="84"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4"/>
    <w:bookmarkStart w:id="85"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5"/>
    <w:bookmarkStart w:id="86"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6"/>
    <w:bookmarkStart w:id="87"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87"/>
    <w:bookmarkStart w:id="88"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8"/>
    <w:bookmarkStart w:id="89"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9"/>
    <w:bookmarkStart w:id="90"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0"/>
    <w:bookmarkStart w:id="91"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1"/>
    <w:bookmarkStart w:id="92"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2"/>
    <w:bookmarkStart w:id="93"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93"/>
    <w:bookmarkStart w:id="94"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4"/>
    <w:bookmarkEnd w:id="95"/>
    <w:p>
      <w:pPr>
        <w:pStyle w:val="BodyText"/>
      </w:pPr>
    </w:p>
    <w:bookmarkEnd w:id="96"/>
    <w:bookmarkStart w:id="112" w:name="supplemental-results-and-figures"/>
    <w:p>
      <w:pPr>
        <w:pStyle w:val="Heading2"/>
      </w:pPr>
      <w:r>
        <w:t xml:space="preserve">Supplemental Results and Figures</w:t>
      </w:r>
    </w:p>
    <w:bookmarkStart w:id="101"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6</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00" w:name="fig-s1"/>
          <w:p>
            <w:pPr>
              <w:pStyle w:val="Figure"/>
              <w:jc w:val="center"/>
            </w:pPr>
            <w:r>
              <w:drawing>
                <wp:inline>
                  <wp:extent cx="6680200" cy="4647095"/>
                  <wp:effectExtent b="0" l="0" r="0" t="0"/>
                  <wp:docPr descr="" title="" id="98" name="Picture"/>
                  <a:graphic>
                    <a:graphicData uri="http://schemas.openxmlformats.org/drawingml/2006/picture">
                      <pic:pic>
                        <pic:nvPicPr>
                          <pic:cNvPr descr="ms_files/figure-docx/fig-s1-1.png" id="99" name="Picture"/>
                          <pic:cNvPicPr>
                            <a:picLocks noChangeArrowheads="1" noChangeAspect="1"/>
                          </pic:cNvPicPr>
                        </pic:nvPicPr>
                        <pic:blipFill>
                          <a:blip r:embed="rId97"/>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lnVR</w:t>
            </w:r>
          </w:p>
          <w:bookmarkEnd w:id="100"/>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c42f6566-5d9c-45c2-a653-dadd6a48d0c4"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42f6566-5d9c-45c2-a653-dadd6a48d0c4"/>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402"/>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0.7244</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-0.026297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0.0587</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0.1904</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-0.197991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-0.0018</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0.0658</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0.4419</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0.3616</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0.080736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0.1990</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0.314475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0.4009</w:t>
            </w:r>
          </w:p>
        </w:tc>
      </w:tr>
    </w:tbl>
    <w:bookmarkEnd w:id="101"/>
    <w:bookmarkStart w:id="106"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05" w:name="fig-s3"/>
          <w:p>
            <w:pPr>
              <w:pStyle w:val="Figure"/>
              <w:jc w:val="center"/>
            </w:pPr>
            <w:r>
              <w:drawing>
                <wp:inline>
                  <wp:extent cx="6680200" cy="2379821"/>
                  <wp:effectExtent b="0" l="0" r="0" t="0"/>
                  <wp:docPr descr="" title="" id="103" name="Picture"/>
                  <a:graphic>
                    <a:graphicData uri="http://schemas.openxmlformats.org/drawingml/2006/picture">
                      <pic:pic>
                        <pic:nvPicPr>
                          <pic:cNvPr descr="ms_files/figure-docx/fig-s3-1.png" id="104" name="Picture"/>
                          <pic:cNvPicPr>
                            <a:picLocks noChangeArrowheads="1" noChangeAspect="1"/>
                          </pic:cNvPicPr>
                        </pic:nvPicPr>
                        <pic:blipFill>
                          <a:blip r:embed="rId102"/>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I2 estimates</w:t>
            </w:r>
          </w:p>
          <w:bookmarkEnd w:id="105"/>
        </w:tc>
      </w:tr>
    </w:tbl>
    <w:bookmarkEnd w:id="106"/>
    <w:bookmarkStart w:id="111"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8</w:t>
        </w:r>
      </w:hyperlink>
      <w:r>
        <w:t xml:space="preserve">).</w:t>
      </w:r>
    </w:p>
    <w:tbl>
      <w:tblPr>
        <w:tblStyle w:val="Table"/>
        <w:tblW w:type="pct" w:w="5000"/>
        <w:tblLook w:firstRow="0" w:lastRow="0" w:firstColumn="0" w:lastColumn="0" w:noHBand="0" w:noVBand="0" w:val="0000"/>
      </w:tblPr>
      <w:tblGrid>
        <w:gridCol w:w="7920"/>
      </w:tblGrid>
      <w:tr>
        <w:tc>
          <w:tcPr/>
          <w:bookmarkStart w:id="110" w:name="fig-s2"/>
          <w:p>
            <w:pPr>
              <w:pStyle w:val="Figure"/>
              <w:jc w:val="center"/>
            </w:pPr>
            <w:r>
              <w:drawing>
                <wp:inline>
                  <wp:extent cx="6680200" cy="2788257"/>
                  <wp:effectExtent b="0" l="0" r="0" t="0"/>
                  <wp:docPr descr="" title="" id="108" name="Picture"/>
                  <a:graphic>
                    <a:graphicData uri="http://schemas.openxmlformats.org/drawingml/2006/picture">
                      <pic:pic>
                        <pic:nvPicPr>
                          <pic:cNvPr descr="ms_files/figure-docx/fig-s2-1.png" id="109" name="Picture"/>
                          <pic:cNvPicPr>
                            <a:picLocks noChangeArrowheads="1" noChangeAspect="1"/>
                          </pic:cNvPicPr>
                        </pic:nvPicPr>
                        <pic:blipFill>
                          <a:blip r:embed="rId107"/>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0"/>
        </w:tc>
      </w:tr>
    </w:tbl>
    <w:bookmarkEnd w:id="111"/>
    <w:bookmarkEnd w:id="112"/>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97" Target="media/rId97.png" /><Relationship Type="http://schemas.openxmlformats.org/officeDocument/2006/relationships/image" Id="rId107" Target="media/rId107.png" /><Relationship Type="http://schemas.openxmlformats.org/officeDocument/2006/relationships/image" Id="rId102" Target="media/rId10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dc:title>
  <dc:creator/>
  <cp:keywords/>
  <dcterms:created xsi:type="dcterms:W3CDTF">2023-04-01T09:50:30Z</dcterms:created>
  <dcterms:modified xsi:type="dcterms:W3CDTF">2023-04-01T09:50:30Z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